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30637A">
        <w:rPr>
          <w:rFonts w:ascii="Times New Roman" w:hAnsi="Times New Roman" w:cs="Times New Roman"/>
          <w:sz w:val="28"/>
          <w:szCs w:val="28"/>
        </w:rPr>
        <w:t xml:space="preserve"> 29</w:t>
      </w:r>
      <w:bookmarkStart w:id="0" w:name="_GoBack"/>
      <w:bookmarkEnd w:id="0"/>
      <w:r w:rsidR="00650C13">
        <w:rPr>
          <w:rFonts w:ascii="Times New Roman" w:hAnsi="Times New Roman" w:cs="Times New Roman"/>
          <w:sz w:val="28"/>
          <w:szCs w:val="28"/>
        </w:rPr>
        <w:t>.09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650C13">
        <w:rPr>
          <w:rFonts w:ascii="Times New Roman" w:hAnsi="Times New Roman" w:cs="Times New Roman"/>
          <w:sz w:val="28"/>
          <w:szCs w:val="28"/>
        </w:rPr>
        <w:t>21, занятие 7</w:t>
      </w:r>
    </w:p>
    <w:p w:rsidR="00600EE0" w:rsidRDefault="00600EE0" w:rsidP="00506B2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650C13">
        <w:rPr>
          <w:rFonts w:ascii="Times New Roman" w:hAnsi="Times New Roman" w:cs="Times New Roman"/>
          <w:sz w:val="28"/>
          <w:szCs w:val="28"/>
        </w:rPr>
        <w:t>4 Т</w:t>
      </w:r>
      <w:r w:rsidR="0030637A">
        <w:rPr>
          <w:rFonts w:ascii="Times New Roman" w:hAnsi="Times New Roman" w:cs="Times New Roman"/>
          <w:sz w:val="28"/>
          <w:szCs w:val="28"/>
        </w:rPr>
        <w:t>Э</w:t>
      </w:r>
      <w:r w:rsidR="00B67418">
        <w:rPr>
          <w:rFonts w:ascii="Times New Roman" w:hAnsi="Times New Roman" w:cs="Times New Roman"/>
          <w:sz w:val="28"/>
          <w:szCs w:val="28"/>
        </w:rPr>
        <w:t>М</w:t>
      </w:r>
      <w:r w:rsidR="00506B29">
        <w:rPr>
          <w:rFonts w:ascii="Times New Roman" w:hAnsi="Times New Roman" w:cs="Times New Roman"/>
          <w:sz w:val="28"/>
          <w:szCs w:val="28"/>
        </w:rPr>
        <w:tab/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CD3ECC">
        <w:rPr>
          <w:rFonts w:ascii="Times New Roman" w:hAnsi="Times New Roman" w:cs="Times New Roman"/>
          <w:sz w:val="28"/>
          <w:szCs w:val="28"/>
        </w:rPr>
        <w:t>Особенности делового общения»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Прежде чем перейти к более подробной характеристике деловых бесед и совещаний, выделим некоторые организационные и психологические особенности делового общения, которые во многом определяют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поведение деловых партнеров и отличают его от общения вне деловой среды.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Коммуникация в организациях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Для каждого из нас очевидно, что разговор между сотрудниками одной и той же в организации, обсуждающими деловой вопрос, или разговор между руководителем и подчиненным принципиально отличаются от разговоров между этими же людьми вне служебных рамок.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Деловое общени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это такое взаимодействие людей, которое подчинено решению определенной задачи (производственной, научной, коммерческой и т.д.), т.е. цель делового взаимодействия лежит за пределами процесса общения (в отличие от личностно ориентированного общения, предметом которого выступает именно характер отношений между его участниками).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Принципы деятельности любой социальной организации (фирмы, учреждения) накладывают определенные ограничения на поведение людей.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Отметим среди них следующие: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1.Достаточно жесткая регламентация целей и мотивов общения, способов осуществления контактов между сотрудниками, которая объясняется тем, что за каждым работником в организации нормативно закрепляется стандарт поведения в виде устойчивой структуры формальных прав и обязанностей,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он должен следовать. Поэтому психологически деловое общение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оказывается в значительной степени формализованным, отстраненным, «холодным».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Соответственно в отношении речевого поведения ожидается, что обмен сведениями между сотрудниками носит не личный характер, но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подчинен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прежде всего совместному решению служебной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2. Иерархичность построения организации: между подразделениями и сотрудниками закрепляются отношения подчинения, зависимости, неравенства. Одним из следствий действия этого принципа для речевой коммуникации оказывается проблема условий передачи точной и по возможности полной информации по звеньям иерархической пирамиды и соответственно эффективности обратной связи.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Так, эффективность распространения деловой информации «по горизонтали» (т.е. между отделами, подразделениями или сотрудниками одного уровня), как правило, очень высока. Люди, работающие на одном и том же уровне, понимают друг друга «с полуслова», им не требуется детальное и подробное объяснение сути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Эффективность вертикальной коммуникации (т.е. вверх и вниз по иерархическим уровням) значительно ниже. По некоторым данным, лишь 20–25% информации, исходящей от высшего управленческого звена, доходит непосредственно до конкретных исполнителей и правильно ими понимается. Отчасти это объясняется тем, что на пути прохождения информации от источника (говорящего) к адресату в любом иерархически организованном управлении присутствуют звенья-посредники. Посредниками могут становиться линейные руководители, секретари, ассистенты, канцелярские работники и др. Устные сообщения при передаче с одного уровня на другой (как вниз, так и вверх) могут быть сокращены, отредактированы, искажены прежде, чем они дойдут до получателя (эффект «испорченного телефона»).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Другая причина, вызывающая низкую эффективность вертикальной коммуникации, связана с убеждением, распространенным среди некоторых руководителей, что подчиненным вовсе не обязательно знать о положении дел на предприятии в целом, они должны выполнять поставленные перед ними задачи, исполнять принятые решения и не задавать лишних вопросов. Однако, как установлено психологией восприятия, человек будет действовать осмысленно, если он знает не только выполняемую им конкретную операцию, но и видит более широкий контекст, в который она вписана. Если конкретные исполнители лишены сведений такого рода, они начинают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искать ответы самостоятельно, при этом искажая и домысливая имеющуюся информацию.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Стремление учесть эти особенности служебно-деловой коммуникации проявляется, с одной стороны, в требовании письменной фиксации распоряжений, решений, приказов, а с другой – в признании деловых бесед важнейшим средством повышения эффективности обратной связи в организации.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Мотивация труда как условие эффективной деятельности организации или предприятия. Необходимость в особых усилиях по стимулированию труда может быть отчасти объяснена объективной противоречивостью поведения и самоощущения человека в организации: в деловом общении он выступает одновременно как конкретная целостная личность и как представитель организации, т.е. носитель определенных профессионально-ролевых функций. В случае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если его потребности как личности не удовлетворяются в процессе его деятельности в организации или его собственные идеи и стиль поведения не совпадают с групповыми нормами, может возникнуть </w:t>
      </w:r>
      <w:proofErr w:type="spellStart"/>
      <w:r w:rsidRPr="00CD3ECC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CD3ECC">
        <w:rPr>
          <w:rFonts w:ascii="Times New Roman" w:hAnsi="Times New Roman" w:cs="Times New Roman"/>
          <w:sz w:val="28"/>
          <w:szCs w:val="28"/>
        </w:rPr>
        <w:t xml:space="preserve"> конфликт, снизиться интерес к выполняемой работе. Конфликты такого рода часто оказываются темой обсуждения между сотрудниками, а иногда причиной проблемных бесед между руководителем и подчиненным.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Наряду с такими способами мотивации труда персонала, как различные виды морального и материального поощрения, продвижение по службе, повышение квалификации за счет организации и др., огромное мотивационное воздействие могут оказывать беседы руководителя с подчиненными: критические оценки, форма постановки задач, ответы руководителя на вопросы; они могут либо помогать сотрудникам ориентироваться в своей деятельности, побуждать их работать успешнее и прибыльнее, либо препятствовать этому.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Требования к речевой коммуникации в деловой среде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 Принципы жизнедеятельности любой организации предопределяют особенности служебно-делового общения и во многом объясняют характер требований к речевой коммуникации в деловой среде. Эти требования могут быть сформулированы следующим образом: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• Четко определяйте цели своего сообщения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lastRenderedPageBreak/>
        <w:t>• Делайте сообщение понятным и доступным для восприятия разными группами работников: находите конкретные иллюстрации общих понятий, развивайте общую идею, используя яркие примеры.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Делайте сообщения по возможности краткими и сжатыми, отказывайтесь от излишней информации, привлекайте внимание сотрудников лишь к тем проблемам, которые касаются их конкретно.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В разговоре с сотрудниками следуйте правилам активного слушания, демонстрируйте им сигналы вашего понимания и готовности к совместным действиям.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Таким образом, приведенные правила в равной мере должны соблюдаться как в разговоре между двумя деловыми собеседниками, так и при групповом общении. В то же время их использование и конкретное проявление в деловой беседе и на деловом совещании имеет свои особенности.</w:t>
      </w: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Подберите определения к словам.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Рояль, фамилия, бра, картофель, кофе, тюль, толь, молодежь, кафе, рельс, туфля, какаду, шимпанзе, пальто, шоссе, метро, мозоль, табель, депо, купе, какао, пианино, меню, такси, фойе, бюро, пари, жюри, Сочи, Тбилиси, леди.</w:t>
      </w:r>
      <w:proofErr w:type="gramEnd"/>
    </w:p>
    <w:p w:rsidR="00384725" w:rsidRPr="00CD3ECC" w:rsidRDefault="00CD3ECC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С</w:t>
      </w:r>
      <w:r w:rsidR="00384725" w:rsidRPr="00CD3ECC">
        <w:rPr>
          <w:rFonts w:ascii="Times New Roman" w:hAnsi="Times New Roman" w:cs="Times New Roman"/>
          <w:i/>
          <w:sz w:val="28"/>
          <w:szCs w:val="28"/>
        </w:rPr>
        <w:t>оставьте с данными словами такие словосочетания, в которых был бы четко обозначен их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Диван-кровать, платье-костюм, вагон-лавка, кресло-кровать, плащ-палатка, роман-газета, штаб-квартира;  ТАСС, МИД, ВГИК.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От данных существительных образуйте форму  именительного  падежа  единственного числа и определите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Клавиши, рельсы, простыни, туфли, жирафы, ставни.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Поставьте данные существительные в</w:t>
      </w:r>
      <w:r w:rsidR="00CD3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форме родительного падежа множественного числа.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lastRenderedPageBreak/>
        <w:t>Апельсины, армяне, ботинки, гектары, граммы, грузины, киргизы, килограммы, комментаторы, мандарины, носки, осетины, партизаны, плечи, помидоры, рельсы, сапоги, свадьбы, солдаты, туфли, чулки, яблоки, яблони.</w:t>
      </w:r>
      <w:proofErr w:type="gramEnd"/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В приведенном ниже стихотворении найдите и исправьте грамматические ошибки.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  <w:t>Рыночные напевы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казахов и монголов мы купили помидоров,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 xml:space="preserve">У узбеков и грузин </w:t>
      </w:r>
      <w:r w:rsidRPr="00CD3ECC">
        <w:rPr>
          <w:rFonts w:ascii="Times New Roman" w:hAnsi="Times New Roman" w:cs="Times New Roman"/>
          <w:sz w:val="28"/>
          <w:szCs w:val="28"/>
        </w:rPr>
        <w:sym w:font="Symbol" w:char="F02D"/>
      </w:r>
      <w:r w:rsidRPr="00CD3ECC">
        <w:rPr>
          <w:rFonts w:ascii="Times New Roman" w:hAnsi="Times New Roman" w:cs="Times New Roman"/>
          <w:sz w:val="28"/>
          <w:szCs w:val="28"/>
        </w:rPr>
        <w:t xml:space="preserve"> много-много апельсин,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киргизов и армян мы купили баклажан.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Угадайте-ка, друзья, где ошибки сделал я?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 xml:space="preserve"> Образуйте словосочетания с данными предлогами.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 Согласно (приказ, распоряжение, предписание, заявление, устав, закон, договор, соглашение, план).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(сомнение, предсказание, обещание, совет).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Наперекор (судьба, враги, злые силы, расчеты).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(забота, уход, случай, внимание, настойчивость, друзья, товарищи).</w:t>
      </w:r>
    </w:p>
    <w:p w:rsidR="00384725" w:rsidRPr="00CD3ECC" w:rsidRDefault="00CD3ECC" w:rsidP="00384725">
      <w:pPr>
        <w:shd w:val="clear" w:color="auto" w:fill="FFFFFF"/>
        <w:spacing w:line="223" w:lineRule="exact"/>
        <w:ind w:left="19" w:right="1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7. </w:t>
      </w:r>
      <w:r w:rsidR="00384725" w:rsidRPr="00CD3EC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Составьте предложения с приведёнными ниже предлогами. </w:t>
      </w:r>
      <w:r w:rsidR="00384725" w:rsidRPr="00CD3ECC">
        <w:rPr>
          <w:rFonts w:ascii="Times New Roman" w:hAnsi="Times New Roman" w:cs="Times New Roman"/>
          <w:i/>
          <w:iCs/>
          <w:spacing w:val="-2"/>
          <w:sz w:val="28"/>
          <w:szCs w:val="28"/>
        </w:rPr>
        <w:t>Объясните смысловые и стилистические различия между предлогами.</w:t>
      </w:r>
    </w:p>
    <w:p w:rsidR="00384725" w:rsidRPr="00CD3ECC" w:rsidRDefault="00384725" w:rsidP="00384725">
      <w:pPr>
        <w:shd w:val="clear" w:color="auto" w:fill="FFFFFF"/>
        <w:spacing w:before="84" w:line="223" w:lineRule="exact"/>
        <w:ind w:left="379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- ввиду - по причине - благодаря.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4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Согласно - в связи.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2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Вопреки - невзирая на – несмотря на.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Обратите внимание на употребление собирательных и количественных числительных, счетных существительных. Отредактируйте предложения, мотивируя изменения в тексте.</w:t>
      </w:r>
    </w:p>
    <w:p w:rsidR="00701B6B" w:rsidRPr="00CD3ECC" w:rsidRDefault="00384725" w:rsidP="0038472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Четверым молодым работницам присвоен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очередной профессиональный разряд. 2. Так мы и живем: семь в одной комнате. 3. Во время перерыва в холле продолжают спорить. Подойдем поближе к этим троим студентам, послушаем, что они говорят. 4. Над этой темой работает пятеро научных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сотрудников, о результатах они доложат на совещании. 5. Грамоту вручили А.Ф. Осиповой: ей исполняется восемь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братная </w:t>
      </w:r>
      <w:proofErr w:type="spell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связь</w:t>
      </w:r>
      <w:proofErr w:type="gram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211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F4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8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30637A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05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 w:rsidR="00650C1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8215E0" w:rsidRPr="008215E0" w:rsidRDefault="00CD3ECC" w:rsidP="00CD3ECC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0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3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12" w:rsidRDefault="00955D12" w:rsidP="00211F44">
      <w:pPr>
        <w:spacing w:after="0" w:line="240" w:lineRule="auto"/>
      </w:pPr>
      <w:r>
        <w:separator/>
      </w:r>
    </w:p>
  </w:endnote>
  <w:endnote w:type="continuationSeparator" w:id="0">
    <w:p w:rsidR="00955D12" w:rsidRDefault="00955D12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12" w:rsidRDefault="00955D12" w:rsidP="00211F44">
      <w:pPr>
        <w:spacing w:after="0" w:line="240" w:lineRule="auto"/>
      </w:pPr>
      <w:r>
        <w:separator/>
      </w:r>
    </w:p>
  </w:footnote>
  <w:footnote w:type="continuationSeparator" w:id="0">
    <w:p w:rsidR="00955D12" w:rsidRDefault="00955D12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249BB"/>
    <w:rsid w:val="00045C38"/>
    <w:rsid w:val="00055CFB"/>
    <w:rsid w:val="000F37E5"/>
    <w:rsid w:val="00126708"/>
    <w:rsid w:val="00165386"/>
    <w:rsid w:val="00185991"/>
    <w:rsid w:val="00186C58"/>
    <w:rsid w:val="001A7916"/>
    <w:rsid w:val="001C5832"/>
    <w:rsid w:val="001E722B"/>
    <w:rsid w:val="00211F44"/>
    <w:rsid w:val="002862CA"/>
    <w:rsid w:val="002B711B"/>
    <w:rsid w:val="0030637A"/>
    <w:rsid w:val="003120BE"/>
    <w:rsid w:val="00384725"/>
    <w:rsid w:val="003E7090"/>
    <w:rsid w:val="00447AF3"/>
    <w:rsid w:val="00491E1A"/>
    <w:rsid w:val="004A0731"/>
    <w:rsid w:val="00506B29"/>
    <w:rsid w:val="005A1FDF"/>
    <w:rsid w:val="005C688B"/>
    <w:rsid w:val="00600EE0"/>
    <w:rsid w:val="00614A82"/>
    <w:rsid w:val="00614C85"/>
    <w:rsid w:val="00650BA4"/>
    <w:rsid w:val="00650C13"/>
    <w:rsid w:val="00662DD6"/>
    <w:rsid w:val="006674B3"/>
    <w:rsid w:val="0068063B"/>
    <w:rsid w:val="006843CD"/>
    <w:rsid w:val="006D77DD"/>
    <w:rsid w:val="006F666B"/>
    <w:rsid w:val="00701B6B"/>
    <w:rsid w:val="00712E9B"/>
    <w:rsid w:val="00760C57"/>
    <w:rsid w:val="007C506F"/>
    <w:rsid w:val="008215E0"/>
    <w:rsid w:val="00826548"/>
    <w:rsid w:val="008377DA"/>
    <w:rsid w:val="00953107"/>
    <w:rsid w:val="00955D12"/>
    <w:rsid w:val="00985426"/>
    <w:rsid w:val="009F0D3D"/>
    <w:rsid w:val="009F396F"/>
    <w:rsid w:val="00A05D40"/>
    <w:rsid w:val="00A64F06"/>
    <w:rsid w:val="00B646F8"/>
    <w:rsid w:val="00B67418"/>
    <w:rsid w:val="00B87DA2"/>
    <w:rsid w:val="00BB0E2B"/>
    <w:rsid w:val="00C12925"/>
    <w:rsid w:val="00C5081B"/>
    <w:rsid w:val="00C84CD0"/>
    <w:rsid w:val="00CD1648"/>
    <w:rsid w:val="00CD3ECC"/>
    <w:rsid w:val="00D93EA7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13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ruslang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d/rusl/rusl28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rusl/rusl129.htm" TargetMode="External"/><Relationship Id="rId14" Type="http://schemas.openxmlformats.org/officeDocument/2006/relationships/hyperlink" Target="http://www.gramma.ru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2021-09-28T11:57:00Z</dcterms:created>
  <dcterms:modified xsi:type="dcterms:W3CDTF">2021-09-28T11:57:00Z</dcterms:modified>
</cp:coreProperties>
</file>